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28"/>
          <w:szCs w:val="28"/>
        </w:rPr>
      </w:pPr>
      <w:r>
        <w:rPr>
          <w:rFonts w:hint="eastAsia" w:ascii="黑体" w:hAnsi="黑体" w:eastAsia="黑体"/>
          <w:sz w:val="28"/>
          <w:szCs w:val="28"/>
        </w:rPr>
        <w:t>附件4</w:t>
      </w:r>
    </w:p>
    <w:p>
      <w:pPr>
        <w:rPr>
          <w:sz w:val="48"/>
          <w:szCs w:val="48"/>
        </w:rPr>
      </w:pPr>
    </w:p>
    <w:p>
      <w:pPr>
        <w:jc w:val="center"/>
        <w:rPr>
          <w:sz w:val="36"/>
          <w:szCs w:val="36"/>
        </w:rPr>
      </w:pPr>
      <w:r>
        <w:rPr>
          <w:rFonts w:hint="eastAsia"/>
          <w:sz w:val="36"/>
          <w:szCs w:val="36"/>
        </w:rPr>
        <w:t>填表说明</w:t>
      </w:r>
    </w:p>
    <w:p>
      <w:pPr>
        <w:jc w:val="center"/>
        <w:rPr>
          <w:sz w:val="48"/>
          <w:szCs w:val="48"/>
        </w:rPr>
      </w:pPr>
    </w:p>
    <w:p>
      <w:pPr>
        <w:pStyle w:val="14"/>
        <w:numPr>
          <w:ilvl w:val="0"/>
          <w:numId w:val="1"/>
        </w:numPr>
        <w:ind w:firstLine="0" w:firstLineChars="0"/>
        <w:rPr>
          <w:rFonts w:hint="eastAsia" w:ascii="仿宋_GB2312" w:eastAsia="仿宋_GB2312"/>
          <w:sz w:val="24"/>
          <w:szCs w:val="24"/>
        </w:rPr>
      </w:pPr>
      <w:r>
        <w:rPr>
          <w:rFonts w:hint="eastAsia" w:ascii="仿宋_GB2312" w:eastAsia="仿宋_GB2312"/>
          <w:sz w:val="24"/>
          <w:szCs w:val="24"/>
        </w:rPr>
        <w:t>技术标准中，必须填写相应的具体数据或/和文字描述，不得使用“同标样”、“与标样一致”等字样。</w:t>
      </w:r>
    </w:p>
    <w:p>
      <w:pPr>
        <w:pStyle w:val="14"/>
        <w:ind w:firstLine="0" w:firstLineChars="0"/>
        <w:rPr>
          <w:rFonts w:hint="eastAsia" w:ascii="仿宋_GB2312" w:eastAsia="仿宋_GB2312"/>
          <w:sz w:val="24"/>
          <w:szCs w:val="24"/>
        </w:rPr>
      </w:pPr>
    </w:p>
    <w:p>
      <w:pPr>
        <w:pStyle w:val="14"/>
        <w:numPr>
          <w:ilvl w:val="0"/>
          <w:numId w:val="1"/>
        </w:numPr>
        <w:ind w:firstLine="0" w:firstLineChars="0"/>
        <w:rPr>
          <w:rFonts w:hint="eastAsia" w:ascii="仿宋_GB2312" w:eastAsia="仿宋_GB2312"/>
          <w:sz w:val="24"/>
          <w:szCs w:val="24"/>
        </w:rPr>
      </w:pPr>
      <w:r>
        <w:rPr>
          <w:rFonts w:hint="eastAsia" w:ascii="仿宋_GB2312" w:eastAsia="仿宋_GB2312"/>
          <w:sz w:val="24"/>
          <w:szCs w:val="24"/>
        </w:rPr>
        <w:t>将技术标准的内容调整到一页纸。</w:t>
      </w:r>
    </w:p>
    <w:p>
      <w:pPr>
        <w:pStyle w:val="14"/>
        <w:ind w:firstLine="0" w:firstLineChars="0"/>
        <w:rPr>
          <w:rFonts w:hint="eastAsia" w:ascii="仿宋_GB2312" w:eastAsia="仿宋_GB2312"/>
          <w:sz w:val="24"/>
          <w:szCs w:val="24"/>
        </w:rPr>
      </w:pPr>
    </w:p>
    <w:p>
      <w:pPr>
        <w:pStyle w:val="14"/>
        <w:numPr>
          <w:ilvl w:val="0"/>
          <w:numId w:val="1"/>
        </w:numPr>
        <w:ind w:firstLine="0" w:firstLineChars="0"/>
        <w:rPr>
          <w:rFonts w:hint="eastAsia" w:ascii="仿宋_GB2312" w:eastAsia="仿宋_GB2312"/>
          <w:bCs/>
          <w:sz w:val="24"/>
          <w:szCs w:val="24"/>
        </w:rPr>
      </w:pPr>
      <w:r>
        <w:rPr>
          <w:rFonts w:hint="eastAsia" w:ascii="仿宋_GB2312" w:eastAsia="仿宋_GB2312"/>
          <w:bCs/>
          <w:sz w:val="24"/>
          <w:szCs w:val="24"/>
        </w:rPr>
        <w:t>使用双面打印将同一样品的说明书和技术标准打印到一张纸的正反面。</w:t>
      </w:r>
    </w:p>
    <w:p>
      <w:pPr>
        <w:pStyle w:val="14"/>
        <w:ind w:firstLine="0" w:firstLineChars="0"/>
        <w:rPr>
          <w:rFonts w:hint="eastAsia" w:ascii="仿宋_GB2312" w:eastAsia="仿宋_GB2312"/>
          <w:bCs/>
          <w:sz w:val="24"/>
          <w:szCs w:val="24"/>
        </w:rPr>
      </w:pPr>
    </w:p>
    <w:p>
      <w:pPr>
        <w:pStyle w:val="14"/>
        <w:ind w:left="480" w:hanging="480" w:hangingChars="200"/>
        <w:rPr>
          <w:rFonts w:hint="eastAsia" w:ascii="仿宋_GB2312" w:eastAsia="仿宋_GB2312"/>
          <w:sz w:val="24"/>
          <w:szCs w:val="24"/>
        </w:rPr>
      </w:pPr>
      <w:r>
        <w:rPr>
          <w:rFonts w:hint="eastAsia" w:ascii="仿宋_GB2312" w:eastAsia="仿宋_GB2312"/>
          <w:bCs/>
          <w:sz w:val="24"/>
          <w:szCs w:val="24"/>
          <w:lang w:val="en-US" w:eastAsia="zh-CN"/>
        </w:rPr>
        <w:t>4、</w:t>
      </w:r>
      <w:r>
        <w:rPr>
          <w:rFonts w:hint="eastAsia" w:ascii="仿宋_GB2312" w:eastAsia="仿宋_GB2312"/>
          <w:bCs/>
          <w:sz w:val="24"/>
          <w:szCs w:val="24"/>
        </w:rPr>
        <w:t>不打印本页（填表说明）。</w:t>
      </w:r>
    </w:p>
    <w:p>
      <w:pPr>
        <w:rPr>
          <w:sz w:val="30"/>
          <w:szCs w:val="30"/>
        </w:rPr>
      </w:pPr>
      <w:r>
        <w:rPr>
          <w:rFonts w:hint="eastAsia"/>
          <w:sz w:val="30"/>
          <w:szCs w:val="30"/>
        </w:rPr>
        <w:br w:type="page"/>
      </w:r>
    </w:p>
    <w:p>
      <w:pPr>
        <w:jc w:val="center"/>
      </w:pPr>
      <w:r>
        <w:rPr>
          <w:rFonts w:hint="eastAsia" w:ascii="宋体" w:hAnsi="宋体"/>
          <w:b/>
          <w:sz w:val="28"/>
          <w:szCs w:val="28"/>
        </w:rPr>
        <w:t>xx公司产品说明书</w:t>
      </w:r>
    </w:p>
    <w:tbl>
      <w:tblPr>
        <w:tblStyle w:val="8"/>
        <w:tblW w:w="95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197"/>
        <w:gridCol w:w="73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2197" w:type="dxa"/>
            <w:tcBorders>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产品型号/名称</w:t>
            </w:r>
          </w:p>
        </w:tc>
        <w:tc>
          <w:tcPr>
            <w:tcW w:w="7383" w:type="dxa"/>
            <w:tcBorders>
              <w:left w:val="single" w:color="auto" w:sz="4" w:space="0"/>
            </w:tcBorders>
            <w:vAlign w:val="center"/>
          </w:tcPr>
          <w:p>
            <w:pPr>
              <w:jc w:val="center"/>
              <w:rPr>
                <w:rFonts w:ascii="宋体" w:hAnsi="宋体" w:cs="宋体"/>
                <w:sz w:val="24"/>
                <w:szCs w:val="24"/>
              </w:rPr>
            </w:pPr>
            <w:r>
              <w:rPr>
                <w:rFonts w:hint="eastAsia" w:ascii="宋体" w:hAnsi="宋体" w:cs="宋体"/>
                <w:sz w:val="24"/>
                <w:szCs w:val="24"/>
              </w:rPr>
              <w:t>xx（与样品瓶标签一致）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2197" w:type="dxa"/>
            <w:tcBorders>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主要成分</w:t>
            </w:r>
          </w:p>
        </w:tc>
        <w:tc>
          <w:tcPr>
            <w:tcW w:w="7383" w:type="dxa"/>
            <w:tcBorders>
              <w:left w:val="single" w:color="auto" w:sz="4" w:space="0"/>
            </w:tcBorders>
            <w:vAlign w:val="center"/>
          </w:tcPr>
          <w:p>
            <w:pPr>
              <w:jc w:val="center"/>
              <w:rPr>
                <w:rFonts w:ascii="宋体" w:hAnsi="宋体" w:cs="宋体"/>
                <w:sz w:val="24"/>
                <w:szCs w:val="24"/>
              </w:rPr>
            </w:pPr>
            <w:r>
              <w:rPr>
                <w:rFonts w:hint="eastAsia" w:ascii="宋体" w:hAnsi="宋体" w:cs="宋体"/>
                <w:sz w:val="24"/>
                <w:szCs w:val="24"/>
              </w:rPr>
              <w:t>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2197" w:type="dxa"/>
            <w:tcBorders>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溶剂</w:t>
            </w:r>
          </w:p>
        </w:tc>
        <w:tc>
          <w:tcPr>
            <w:tcW w:w="7383" w:type="dxa"/>
            <w:tcBorders>
              <w:left w:val="single" w:color="auto" w:sz="4" w:space="0"/>
            </w:tcBorders>
            <w:vAlign w:val="center"/>
          </w:tcPr>
          <w:p>
            <w:pPr>
              <w:jc w:val="center"/>
              <w:rPr>
                <w:rFonts w:ascii="宋体" w:hAnsi="宋体" w:cs="宋体"/>
                <w:sz w:val="24"/>
                <w:szCs w:val="24"/>
              </w:rPr>
            </w:pPr>
            <w:r>
              <w:rPr>
                <w:rFonts w:hint="eastAsia" w:ascii="宋体" w:hAnsi="宋体" w:cs="宋体"/>
                <w:sz w:val="24"/>
                <w:szCs w:val="24"/>
              </w:rPr>
              <w:t>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8" w:hRule="exact"/>
          <w:jc w:val="center"/>
        </w:trPr>
        <w:tc>
          <w:tcPr>
            <w:tcW w:w="2197" w:type="dxa"/>
            <w:tcBorders>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价格(元/kg)</w:t>
            </w:r>
          </w:p>
        </w:tc>
        <w:tc>
          <w:tcPr>
            <w:tcW w:w="7383" w:type="dxa"/>
            <w:tcBorders>
              <w:left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xx（含税）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8" w:hRule="exact"/>
          <w:jc w:val="center"/>
        </w:trPr>
        <w:tc>
          <w:tcPr>
            <w:tcW w:w="2197" w:type="dxa"/>
            <w:tcBorders>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制备工艺</w:t>
            </w:r>
          </w:p>
          <w:p>
            <w:pPr>
              <w:jc w:val="center"/>
              <w:rPr>
                <w:rFonts w:ascii="宋体" w:hAnsi="宋体" w:cs="宋体"/>
                <w:sz w:val="24"/>
                <w:szCs w:val="24"/>
              </w:rPr>
            </w:pPr>
            <w:r>
              <w:rPr>
                <w:rFonts w:hint="eastAsia" w:ascii="宋体" w:hAnsi="宋体" w:cs="宋体"/>
                <w:sz w:val="24"/>
                <w:szCs w:val="24"/>
              </w:rPr>
              <w:t>或流程说明</w:t>
            </w:r>
          </w:p>
        </w:tc>
        <w:tc>
          <w:tcPr>
            <w:tcW w:w="7383" w:type="dxa"/>
            <w:tcBorders>
              <w:left w:val="single" w:color="auto" w:sz="4" w:space="0"/>
              <w:right w:val="single" w:color="auto" w:sz="4" w:space="0"/>
            </w:tcBorders>
            <w:vAlign w:val="center"/>
          </w:tcPr>
          <w:p>
            <w:pPr>
              <w:spacing w:line="480" w:lineRule="exact"/>
              <w:jc w:val="left"/>
              <w:rPr>
                <w:rFonts w:ascii="宋体" w:hAnsi="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2197" w:type="dxa"/>
            <w:tcBorders>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备注</w:t>
            </w:r>
          </w:p>
        </w:tc>
        <w:tc>
          <w:tcPr>
            <w:tcW w:w="7383" w:type="dxa"/>
            <w:tcBorders>
              <w:left w:val="single" w:color="auto" w:sz="4" w:space="0"/>
              <w:right w:val="single" w:color="auto" w:sz="4" w:space="0"/>
            </w:tcBorders>
            <w:vAlign w:val="center"/>
          </w:tcPr>
          <w:p>
            <w:pPr>
              <w:jc w:val="center"/>
              <w:rPr>
                <w:rFonts w:ascii="宋体" w:hAnsi="宋体" w:cs="宋体"/>
                <w:sz w:val="24"/>
                <w:szCs w:val="24"/>
              </w:rPr>
            </w:pPr>
          </w:p>
        </w:tc>
      </w:tr>
    </w:tbl>
    <w:p>
      <w:pPr>
        <w:ind w:firstLine="7000" w:firstLineChars="2500"/>
        <w:jc w:val="left"/>
        <w:rPr>
          <w:rFonts w:ascii="宋体" w:hAnsi="宋体"/>
          <w:sz w:val="28"/>
          <w:szCs w:val="28"/>
        </w:rPr>
      </w:pPr>
    </w:p>
    <w:p>
      <w:pPr>
        <w:spacing w:line="360" w:lineRule="auto"/>
        <w:jc w:val="center"/>
        <w:rPr>
          <w:rFonts w:ascii="宋体" w:hAnsi="宋体"/>
          <w:sz w:val="24"/>
          <w:szCs w:val="24"/>
        </w:rPr>
      </w:pPr>
      <w:r>
        <w:rPr>
          <w:rFonts w:hint="eastAsia" w:ascii="宋体" w:hAnsi="宋体"/>
          <w:sz w:val="24"/>
          <w:szCs w:val="24"/>
        </w:rPr>
        <w:t xml:space="preserve">                                       </w:t>
      </w:r>
      <w:r>
        <w:rPr>
          <w:rFonts w:ascii="宋体" w:hAnsi="宋体"/>
          <w:sz w:val="24"/>
          <w:szCs w:val="24"/>
        </w:rPr>
        <w:t>XX公司（公章）</w:t>
      </w:r>
    </w:p>
    <w:p>
      <w:pPr>
        <w:spacing w:line="360" w:lineRule="auto"/>
        <w:ind w:right="560"/>
        <w:jc w:val="center"/>
        <w:rPr>
          <w:rFonts w:ascii="宋体" w:hAnsi="宋体"/>
          <w:b/>
          <w:sz w:val="28"/>
          <w:szCs w:val="28"/>
        </w:rPr>
      </w:pPr>
      <w:r>
        <w:rPr>
          <w:rFonts w:hint="eastAsia" w:ascii="宋体" w:hAnsi="宋体"/>
          <w:sz w:val="24"/>
          <w:szCs w:val="24"/>
        </w:rPr>
        <w:t xml:space="preserve">                                          202</w:t>
      </w:r>
      <w:r>
        <w:rPr>
          <w:rFonts w:hint="eastAsia" w:ascii="宋体" w:hAnsi="宋体"/>
          <w:sz w:val="24"/>
          <w:szCs w:val="24"/>
          <w:lang w:val="en-US" w:eastAsia="zh-CN"/>
        </w:rPr>
        <w:t>3</w:t>
      </w:r>
      <w:r>
        <w:rPr>
          <w:rFonts w:ascii="宋体" w:hAnsi="宋体"/>
          <w:sz w:val="24"/>
          <w:szCs w:val="24"/>
        </w:rPr>
        <w:t>年</w:t>
      </w:r>
      <w:r>
        <w:rPr>
          <w:rFonts w:hint="eastAsia" w:ascii="宋体" w:hAnsi="宋体"/>
          <w:sz w:val="24"/>
          <w:szCs w:val="24"/>
        </w:rPr>
        <w:t xml:space="preserve"> </w:t>
      </w:r>
      <w:r>
        <w:rPr>
          <w:rFonts w:hint="eastAsia" w:ascii="宋体" w:hAnsi="宋体"/>
          <w:sz w:val="24"/>
          <w:szCs w:val="24"/>
          <w:lang w:val="en-US" w:eastAsia="zh-CN"/>
        </w:rPr>
        <w:t>XX</w:t>
      </w:r>
      <w:r>
        <w:rPr>
          <w:rFonts w:hint="eastAsia" w:ascii="宋体" w:hAnsi="宋体"/>
          <w:sz w:val="24"/>
          <w:szCs w:val="24"/>
        </w:rPr>
        <w:t xml:space="preserve"> </w:t>
      </w:r>
      <w:r>
        <w:rPr>
          <w:rFonts w:ascii="宋体" w:hAnsi="宋体"/>
          <w:sz w:val="24"/>
          <w:szCs w:val="24"/>
        </w:rPr>
        <w:t>月</w:t>
      </w:r>
      <w:r>
        <w:rPr>
          <w:rFonts w:hint="eastAsia" w:ascii="宋体" w:hAnsi="宋体"/>
          <w:sz w:val="24"/>
          <w:szCs w:val="24"/>
        </w:rPr>
        <w:t xml:space="preserve"> </w:t>
      </w:r>
      <w:r>
        <w:rPr>
          <w:rFonts w:hint="eastAsia" w:ascii="宋体" w:hAnsi="宋体"/>
          <w:sz w:val="24"/>
          <w:szCs w:val="24"/>
          <w:lang w:val="en-US" w:eastAsia="zh-CN"/>
        </w:rPr>
        <w:t>XX</w:t>
      </w:r>
      <w:r>
        <w:rPr>
          <w:rFonts w:hint="eastAsia" w:ascii="宋体" w:hAnsi="宋体"/>
          <w:sz w:val="24"/>
          <w:szCs w:val="24"/>
        </w:rPr>
        <w:t xml:space="preserve"> </w:t>
      </w:r>
      <w:r>
        <w:rPr>
          <w:rFonts w:hAnsi="宋体"/>
          <w:sz w:val="24"/>
          <w:szCs w:val="24"/>
        </w:rPr>
        <w:t>日</w:t>
      </w:r>
    </w:p>
    <w:p>
      <w:pPr>
        <w:jc w:val="center"/>
        <w:rPr>
          <w:rFonts w:ascii="宋体" w:hAnsi="宋体"/>
          <w:b/>
          <w:sz w:val="28"/>
          <w:szCs w:val="28"/>
        </w:rPr>
      </w:pPr>
    </w:p>
    <w:p>
      <w:pPr>
        <w:jc w:val="center"/>
        <w:rPr>
          <w:rFonts w:ascii="宋体" w:hAnsi="宋体"/>
          <w:b/>
          <w:sz w:val="28"/>
          <w:szCs w:val="28"/>
        </w:rPr>
      </w:pPr>
    </w:p>
    <w:p>
      <w:pPr>
        <w:jc w:val="center"/>
        <w:rPr>
          <w:rFonts w:ascii="宋体" w:hAnsi="宋体"/>
          <w:b/>
          <w:sz w:val="28"/>
          <w:szCs w:val="28"/>
        </w:rPr>
      </w:pPr>
    </w:p>
    <w:p>
      <w:pPr>
        <w:jc w:val="center"/>
        <w:rPr>
          <w:rFonts w:ascii="宋体" w:hAnsi="宋体"/>
          <w:b/>
          <w:sz w:val="28"/>
          <w:szCs w:val="28"/>
        </w:rPr>
      </w:pPr>
    </w:p>
    <w:p>
      <w:pPr>
        <w:rPr>
          <w:rFonts w:ascii="宋体" w:hAnsi="宋体"/>
          <w:b/>
          <w:sz w:val="28"/>
          <w:szCs w:val="28"/>
        </w:rPr>
      </w:pPr>
      <w:r>
        <w:rPr>
          <w:rFonts w:hint="eastAsia" w:ascii="宋体" w:hAnsi="宋体"/>
          <w:b/>
          <w:sz w:val="28"/>
          <w:szCs w:val="28"/>
        </w:rPr>
        <w:br w:type="page"/>
      </w:r>
    </w:p>
    <w:p>
      <w:pPr>
        <w:jc w:val="center"/>
      </w:pPr>
      <w:r>
        <w:rPr>
          <w:rFonts w:hint="eastAsia" w:ascii="宋体" w:hAnsi="宋体"/>
          <w:b/>
          <w:sz w:val="28"/>
          <w:szCs w:val="28"/>
        </w:rPr>
        <w:t>**公司</w:t>
      </w:r>
      <w:r>
        <w:rPr>
          <w:rFonts w:ascii="宋体" w:hAnsi="宋体"/>
          <w:b/>
          <w:sz w:val="28"/>
          <w:szCs w:val="28"/>
        </w:rPr>
        <w:t>产品技术</w:t>
      </w:r>
      <w:r>
        <w:rPr>
          <w:rFonts w:hint="eastAsia" w:ascii="宋体" w:hAnsi="宋体"/>
          <w:b/>
          <w:sz w:val="28"/>
          <w:szCs w:val="28"/>
        </w:rPr>
        <w:t>标准</w:t>
      </w:r>
    </w:p>
    <w:tbl>
      <w:tblPr>
        <w:tblStyle w:val="8"/>
        <w:tblW w:w="972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40"/>
        <w:gridCol w:w="590"/>
        <w:gridCol w:w="2053"/>
        <w:gridCol w:w="2308"/>
        <w:gridCol w:w="39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0" w:hRule="exact"/>
          <w:jc w:val="center"/>
        </w:trPr>
        <w:tc>
          <w:tcPr>
            <w:tcW w:w="3483" w:type="dxa"/>
            <w:gridSpan w:val="3"/>
            <w:tcBorders>
              <w:right w:val="single" w:color="auto"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产品型号/名称</w:t>
            </w:r>
          </w:p>
        </w:tc>
        <w:tc>
          <w:tcPr>
            <w:tcW w:w="6242" w:type="dxa"/>
            <w:gridSpan w:val="2"/>
            <w:tcBorders>
              <w:left w:val="single" w:color="auto"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xx（与样品瓶标签一致）</w:t>
            </w:r>
          </w:p>
          <w:p>
            <w:pPr>
              <w:jc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exact"/>
          <w:jc w:val="center"/>
        </w:trPr>
        <w:tc>
          <w:tcPr>
            <w:tcW w:w="3483" w:type="dxa"/>
            <w:gridSpan w:val="3"/>
            <w:tcBorders>
              <w:right w:val="single" w:color="auto" w:sz="4" w:space="0"/>
            </w:tcBorders>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产品执行标准</w:t>
            </w:r>
          </w:p>
        </w:tc>
        <w:tc>
          <w:tcPr>
            <w:tcW w:w="6242" w:type="dxa"/>
            <w:gridSpan w:val="2"/>
            <w:tcBorders>
              <w:left w:val="single" w:color="auto" w:sz="4" w:space="0"/>
              <w:right w:val="single" w:color="auto" w:sz="4" w:space="0"/>
            </w:tcBorders>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xx</w:t>
            </w:r>
          </w:p>
          <w:p>
            <w:pPr>
              <w:widowControl/>
              <w:jc w:val="center"/>
              <w:rPr>
                <w:rFonts w:asciiTheme="minorEastAsia" w:hAnsiTheme="minorEastAsia" w:eastAsiaTheme="minorEastAsia" w:cstheme="minorEastAsia"/>
                <w:szCs w:val="21"/>
              </w:rPr>
            </w:pPr>
          </w:p>
          <w:p>
            <w:pPr>
              <w:jc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exact"/>
          <w:jc w:val="center"/>
        </w:trPr>
        <w:tc>
          <w:tcPr>
            <w:tcW w:w="840" w:type="dxa"/>
            <w:vMerge w:val="restart"/>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感</w:t>
            </w:r>
          </w:p>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官</w:t>
            </w:r>
          </w:p>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指</w:t>
            </w:r>
          </w:p>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标</w:t>
            </w:r>
          </w:p>
        </w:tc>
        <w:tc>
          <w:tcPr>
            <w:tcW w:w="2643" w:type="dxa"/>
            <w:gridSpan w:val="2"/>
            <w:tcBorders>
              <w:right w:val="single" w:color="auto" w:sz="4" w:space="0"/>
            </w:tcBorders>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w:t>
            </w:r>
          </w:p>
        </w:tc>
        <w:tc>
          <w:tcPr>
            <w:tcW w:w="2308" w:type="dxa"/>
            <w:tcBorders>
              <w:left w:val="single" w:color="auto" w:sz="4" w:space="0"/>
              <w:right w:val="single" w:color="auto" w:sz="4" w:space="0"/>
            </w:tcBorders>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产品质量要求</w:t>
            </w:r>
          </w:p>
        </w:tc>
        <w:tc>
          <w:tcPr>
            <w:tcW w:w="3934" w:type="dxa"/>
            <w:tcBorders>
              <w:left w:val="single" w:color="auto" w:sz="4" w:space="0"/>
            </w:tcBorders>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引用标准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exact"/>
          <w:jc w:val="center"/>
        </w:trPr>
        <w:tc>
          <w:tcPr>
            <w:tcW w:w="840" w:type="dxa"/>
            <w:vMerge w:val="continue"/>
          </w:tcPr>
          <w:p>
            <w:pPr>
              <w:jc w:val="center"/>
              <w:rPr>
                <w:rFonts w:asciiTheme="minorEastAsia" w:hAnsiTheme="minorEastAsia" w:eastAsiaTheme="minorEastAsia" w:cstheme="minorEastAsia"/>
                <w:szCs w:val="21"/>
              </w:rPr>
            </w:pPr>
          </w:p>
        </w:tc>
        <w:tc>
          <w:tcPr>
            <w:tcW w:w="2643" w:type="dxa"/>
            <w:gridSpan w:val="2"/>
            <w:tcBorders>
              <w:right w:val="single" w:color="auto" w:sz="4" w:space="0"/>
            </w:tcBorders>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外观色泽</w:t>
            </w:r>
          </w:p>
        </w:tc>
        <w:tc>
          <w:tcPr>
            <w:tcW w:w="2308" w:type="dxa"/>
            <w:tcBorders>
              <w:left w:val="single" w:color="auto" w:sz="4" w:space="0"/>
              <w:right w:val="single" w:color="auto" w:sz="4" w:space="0"/>
            </w:tcBorders>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xx</w:t>
            </w:r>
          </w:p>
        </w:tc>
        <w:tc>
          <w:tcPr>
            <w:tcW w:w="3934" w:type="dxa"/>
            <w:tcBorders>
              <w:left w:val="single" w:color="auto" w:sz="4" w:space="0"/>
            </w:tcBorders>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exact"/>
          <w:jc w:val="center"/>
        </w:trPr>
        <w:tc>
          <w:tcPr>
            <w:tcW w:w="840" w:type="dxa"/>
            <w:vMerge w:val="continue"/>
          </w:tcPr>
          <w:p>
            <w:pPr>
              <w:jc w:val="center"/>
              <w:rPr>
                <w:rFonts w:asciiTheme="minorEastAsia" w:hAnsiTheme="minorEastAsia" w:eastAsiaTheme="minorEastAsia" w:cstheme="minorEastAsia"/>
                <w:szCs w:val="21"/>
              </w:rPr>
            </w:pPr>
          </w:p>
        </w:tc>
        <w:tc>
          <w:tcPr>
            <w:tcW w:w="2643" w:type="dxa"/>
            <w:gridSpan w:val="2"/>
            <w:tcBorders>
              <w:right w:val="single" w:color="auto" w:sz="4" w:space="0"/>
            </w:tcBorders>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香气描述</w:t>
            </w:r>
          </w:p>
        </w:tc>
        <w:tc>
          <w:tcPr>
            <w:tcW w:w="2308" w:type="dxa"/>
            <w:tcBorders>
              <w:left w:val="single" w:color="auto" w:sz="4" w:space="0"/>
              <w:right w:val="single" w:color="auto" w:sz="4" w:space="0"/>
            </w:tcBorders>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xx</w:t>
            </w:r>
          </w:p>
        </w:tc>
        <w:tc>
          <w:tcPr>
            <w:tcW w:w="3934" w:type="dxa"/>
            <w:tcBorders>
              <w:left w:val="single" w:color="auto" w:sz="4" w:space="0"/>
            </w:tcBorders>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exact"/>
          <w:jc w:val="center"/>
        </w:trPr>
        <w:tc>
          <w:tcPr>
            <w:tcW w:w="840" w:type="dxa"/>
            <w:vMerge w:val="continue"/>
          </w:tcPr>
          <w:p>
            <w:pPr>
              <w:jc w:val="center"/>
              <w:rPr>
                <w:rFonts w:asciiTheme="minorEastAsia" w:hAnsiTheme="minorEastAsia" w:eastAsiaTheme="minorEastAsia" w:cstheme="minorEastAsia"/>
                <w:szCs w:val="21"/>
              </w:rPr>
            </w:pPr>
          </w:p>
        </w:tc>
        <w:tc>
          <w:tcPr>
            <w:tcW w:w="2643" w:type="dxa"/>
            <w:gridSpan w:val="2"/>
            <w:tcBorders>
              <w:right w:val="single" w:color="auto" w:sz="4" w:space="0"/>
            </w:tcBorders>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澄清度</w:t>
            </w:r>
          </w:p>
        </w:tc>
        <w:tc>
          <w:tcPr>
            <w:tcW w:w="2308" w:type="dxa"/>
            <w:tcBorders>
              <w:left w:val="single" w:color="auto" w:sz="4" w:space="0"/>
              <w:right w:val="single" w:color="auto" w:sz="4" w:space="0"/>
            </w:tcBorders>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xx</w:t>
            </w:r>
          </w:p>
        </w:tc>
        <w:tc>
          <w:tcPr>
            <w:tcW w:w="3934" w:type="dxa"/>
            <w:tcBorders>
              <w:left w:val="single" w:color="auto" w:sz="4" w:space="0"/>
            </w:tcBorders>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exact"/>
          <w:jc w:val="center"/>
        </w:trPr>
        <w:tc>
          <w:tcPr>
            <w:tcW w:w="840" w:type="dxa"/>
            <w:vMerge w:val="continue"/>
          </w:tcPr>
          <w:p>
            <w:pPr>
              <w:jc w:val="center"/>
              <w:rPr>
                <w:rFonts w:asciiTheme="minorEastAsia" w:hAnsiTheme="minorEastAsia" w:eastAsiaTheme="minorEastAsia" w:cstheme="minorEastAsia"/>
                <w:szCs w:val="21"/>
              </w:rPr>
            </w:pPr>
          </w:p>
        </w:tc>
        <w:tc>
          <w:tcPr>
            <w:tcW w:w="2643" w:type="dxa"/>
            <w:gridSpan w:val="2"/>
            <w:tcBorders>
              <w:right w:val="single" w:color="auto" w:sz="4" w:space="0"/>
            </w:tcBorders>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溶混度</w:t>
            </w:r>
          </w:p>
        </w:tc>
        <w:tc>
          <w:tcPr>
            <w:tcW w:w="2308" w:type="dxa"/>
            <w:tcBorders>
              <w:left w:val="single" w:color="auto" w:sz="4" w:space="0"/>
              <w:right w:val="single" w:color="auto" w:sz="4" w:space="0"/>
            </w:tcBorders>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xx</w:t>
            </w:r>
          </w:p>
        </w:tc>
        <w:tc>
          <w:tcPr>
            <w:tcW w:w="3934" w:type="dxa"/>
            <w:tcBorders>
              <w:left w:val="single" w:color="auto" w:sz="4" w:space="0"/>
            </w:tcBorders>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8" w:hRule="exact"/>
          <w:jc w:val="center"/>
        </w:trPr>
        <w:tc>
          <w:tcPr>
            <w:tcW w:w="840" w:type="dxa"/>
            <w:vMerge w:val="restart"/>
            <w:tcBorders>
              <w:top w:val="single" w:color="auto" w:sz="4" w:space="0"/>
            </w:tcBorders>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理</w:t>
            </w:r>
          </w:p>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化</w:t>
            </w:r>
          </w:p>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指</w:t>
            </w:r>
          </w:p>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标</w:t>
            </w:r>
          </w:p>
        </w:tc>
        <w:tc>
          <w:tcPr>
            <w:tcW w:w="2643" w:type="dxa"/>
            <w:gridSpan w:val="2"/>
            <w:tcBorders>
              <w:top w:val="single" w:color="auto" w:sz="4" w:space="0"/>
              <w:right w:val="single" w:color="auto"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折光指数</w:t>
            </w:r>
            <m:oMath>
              <m:sSubSup>
                <m:sSubSupPr>
                  <m:ctrlPr>
                    <w:rPr>
                      <w:rFonts w:hint="eastAsia" w:ascii="Cambria Math" w:hAnsi="Cambria Math" w:eastAsiaTheme="minorEastAsia" w:cstheme="minorEastAsia"/>
                      <w:szCs w:val="21"/>
                    </w:rPr>
                  </m:ctrlPr>
                </m:sSubSupPr>
                <m:e>
                  <m:r>
                    <m:rPr>
                      <m:sty m:val="p"/>
                    </m:rPr>
                    <w:rPr>
                      <w:rFonts w:hint="eastAsia" w:ascii="Cambria Math" w:hAnsi="Cambria Math" w:eastAsiaTheme="minorEastAsia" w:cstheme="minorEastAsia"/>
                      <w:szCs w:val="21"/>
                    </w:rPr>
                    <m:t>n</m:t>
                  </m:r>
                  <m:ctrlPr>
                    <w:rPr>
                      <w:rFonts w:hint="eastAsia" w:ascii="Cambria Math" w:hAnsi="Cambria Math" w:eastAsiaTheme="minorEastAsia" w:cstheme="minorEastAsia"/>
                      <w:szCs w:val="21"/>
                    </w:rPr>
                  </m:ctrlPr>
                </m:e>
                <m:sub>
                  <m:r>
                    <m:rPr>
                      <m:sty m:val="p"/>
                    </m:rPr>
                    <w:rPr>
                      <w:rFonts w:hint="eastAsia" w:ascii="Cambria Math" w:hAnsi="Cambria Math" w:eastAsiaTheme="minorEastAsia" w:cstheme="minorEastAsia"/>
                      <w:szCs w:val="21"/>
                    </w:rPr>
                    <m:t>D</m:t>
                  </m:r>
                  <m:ctrlPr>
                    <w:rPr>
                      <w:rFonts w:hint="eastAsia" w:ascii="Cambria Math" w:hAnsi="Cambria Math" w:eastAsiaTheme="minorEastAsia" w:cstheme="minorEastAsia"/>
                      <w:szCs w:val="21"/>
                    </w:rPr>
                  </m:ctrlPr>
                </m:sub>
                <m:sup>
                  <m:r>
                    <m:rPr>
                      <m:sty m:val="p"/>
                    </m:rPr>
                    <w:rPr>
                      <w:rFonts w:hint="eastAsia" w:ascii="Cambria Math" w:hAnsi="Cambria Math" w:eastAsiaTheme="minorEastAsia" w:cstheme="minorEastAsia"/>
                      <w:szCs w:val="21"/>
                    </w:rPr>
                    <m:t>20</m:t>
                  </m:r>
                  <m:ctrlPr>
                    <w:rPr>
                      <w:rFonts w:hint="eastAsia" w:ascii="Cambria Math" w:hAnsi="Cambria Math" w:eastAsiaTheme="minorEastAsia" w:cstheme="minorEastAsia"/>
                      <w:szCs w:val="21"/>
                    </w:rPr>
                  </m:ctrlPr>
                </m:sup>
              </m:sSubSup>
            </m:oMath>
          </w:p>
        </w:tc>
        <w:tc>
          <w:tcPr>
            <w:tcW w:w="2308" w:type="dxa"/>
            <w:tcBorders>
              <w:top w:val="single" w:color="auto" w:sz="4" w:space="0"/>
              <w:left w:val="single" w:color="auto" w:sz="4" w:space="0"/>
              <w:right w:val="single" w:color="auto"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xx±xx</w:t>
            </w:r>
          </w:p>
        </w:tc>
        <w:tc>
          <w:tcPr>
            <w:tcW w:w="3934" w:type="dxa"/>
            <w:tcBorders>
              <w:top w:val="single" w:color="auto" w:sz="4" w:space="0"/>
              <w:left w:val="single" w:color="auto"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9" w:hRule="exact"/>
          <w:jc w:val="center"/>
        </w:trPr>
        <w:tc>
          <w:tcPr>
            <w:tcW w:w="840" w:type="dxa"/>
            <w:vMerge w:val="continue"/>
          </w:tcPr>
          <w:p>
            <w:pPr>
              <w:jc w:val="center"/>
              <w:rPr>
                <w:rFonts w:asciiTheme="minorEastAsia" w:hAnsiTheme="minorEastAsia" w:eastAsiaTheme="minorEastAsia" w:cstheme="minorEastAsia"/>
                <w:szCs w:val="21"/>
              </w:rPr>
            </w:pPr>
          </w:p>
        </w:tc>
        <w:tc>
          <w:tcPr>
            <w:tcW w:w="2643" w:type="dxa"/>
            <w:gridSpan w:val="2"/>
            <w:tcBorders>
              <w:right w:val="single" w:color="auto"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相对密度</w:t>
            </w:r>
            <m:oMath>
              <m:sSubSup>
                <m:sSubSupPr>
                  <m:ctrlPr>
                    <w:rPr>
                      <w:rFonts w:hint="eastAsia" w:ascii="Cambria Math" w:hAnsi="Cambria Math" w:eastAsiaTheme="minorEastAsia" w:cstheme="minorEastAsia"/>
                      <w:szCs w:val="21"/>
                    </w:rPr>
                  </m:ctrlPr>
                </m:sSubSupPr>
                <m:e>
                  <m:r>
                    <m:rPr>
                      <m:sty m:val="p"/>
                    </m:rPr>
                    <w:rPr>
                      <w:rFonts w:hint="eastAsia" w:ascii="Cambria Math" w:hAnsi="Cambria Math" w:eastAsiaTheme="minorEastAsia" w:cstheme="minorEastAsia"/>
                      <w:szCs w:val="21"/>
                    </w:rPr>
                    <m:t>d</m:t>
                  </m:r>
                  <m:ctrlPr>
                    <w:rPr>
                      <w:rFonts w:hint="eastAsia" w:ascii="Cambria Math" w:hAnsi="Cambria Math" w:eastAsiaTheme="minorEastAsia" w:cstheme="minorEastAsia"/>
                      <w:szCs w:val="21"/>
                    </w:rPr>
                  </m:ctrlPr>
                </m:e>
                <m:sub>
                  <m:r>
                    <m:rPr>
                      <m:sty m:val="p"/>
                    </m:rPr>
                    <w:rPr>
                      <w:rFonts w:hint="eastAsia" w:ascii="Cambria Math" w:hAnsi="Cambria Math" w:eastAsiaTheme="minorEastAsia" w:cstheme="minorEastAsia"/>
                      <w:szCs w:val="21"/>
                    </w:rPr>
                    <m:t>20</m:t>
                  </m:r>
                  <m:ctrlPr>
                    <w:rPr>
                      <w:rFonts w:hint="eastAsia" w:ascii="Cambria Math" w:hAnsi="Cambria Math" w:eastAsiaTheme="minorEastAsia" w:cstheme="minorEastAsia"/>
                      <w:szCs w:val="21"/>
                    </w:rPr>
                  </m:ctrlPr>
                </m:sub>
                <m:sup>
                  <m:r>
                    <m:rPr>
                      <m:sty m:val="p"/>
                    </m:rPr>
                    <w:rPr>
                      <w:rFonts w:hint="eastAsia" w:ascii="Cambria Math" w:hAnsi="Cambria Math" w:eastAsiaTheme="minorEastAsia" w:cstheme="minorEastAsia"/>
                      <w:szCs w:val="21"/>
                    </w:rPr>
                    <m:t>20</m:t>
                  </m:r>
                  <m:ctrlPr>
                    <w:rPr>
                      <w:rFonts w:hint="eastAsia" w:ascii="Cambria Math" w:hAnsi="Cambria Math" w:eastAsiaTheme="minorEastAsia" w:cstheme="minorEastAsia"/>
                      <w:szCs w:val="21"/>
                    </w:rPr>
                  </m:ctrlPr>
                </m:sup>
              </m:sSubSup>
            </m:oMath>
          </w:p>
        </w:tc>
        <w:tc>
          <w:tcPr>
            <w:tcW w:w="2308" w:type="dxa"/>
            <w:tcBorders>
              <w:left w:val="single" w:color="auto" w:sz="4" w:space="0"/>
              <w:right w:val="single" w:color="auto"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xx±xx</w:t>
            </w:r>
          </w:p>
        </w:tc>
        <w:tc>
          <w:tcPr>
            <w:tcW w:w="3934" w:type="dxa"/>
            <w:tcBorders>
              <w:left w:val="single" w:color="auto"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exact"/>
          <w:jc w:val="center"/>
        </w:trPr>
        <w:tc>
          <w:tcPr>
            <w:tcW w:w="840" w:type="dxa"/>
            <w:vMerge w:val="continue"/>
          </w:tcPr>
          <w:p>
            <w:pPr>
              <w:jc w:val="center"/>
              <w:rPr>
                <w:rFonts w:asciiTheme="minorEastAsia" w:hAnsiTheme="minorEastAsia" w:eastAsiaTheme="minorEastAsia" w:cstheme="minorEastAsia"/>
                <w:szCs w:val="21"/>
              </w:rPr>
            </w:pPr>
          </w:p>
        </w:tc>
        <w:tc>
          <w:tcPr>
            <w:tcW w:w="2643" w:type="dxa"/>
            <w:gridSpan w:val="2"/>
            <w:tcBorders>
              <w:right w:val="single" w:color="auto"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酸值（mg KOH/g）</w:t>
            </w:r>
          </w:p>
        </w:tc>
        <w:tc>
          <w:tcPr>
            <w:tcW w:w="2308" w:type="dxa"/>
            <w:tcBorders>
              <w:right w:val="single" w:color="auto"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xx±xx</w:t>
            </w:r>
          </w:p>
        </w:tc>
        <w:tc>
          <w:tcPr>
            <w:tcW w:w="3934" w:type="dxa"/>
            <w:tcBorders>
              <w:right w:val="single" w:color="auto"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exact"/>
          <w:jc w:val="center"/>
        </w:trPr>
        <w:tc>
          <w:tcPr>
            <w:tcW w:w="840" w:type="dxa"/>
            <w:vMerge w:val="continue"/>
          </w:tcPr>
          <w:p>
            <w:pPr>
              <w:jc w:val="center"/>
              <w:rPr>
                <w:rFonts w:asciiTheme="minorEastAsia" w:hAnsiTheme="minorEastAsia" w:eastAsiaTheme="minorEastAsia" w:cstheme="minorEastAsia"/>
                <w:szCs w:val="21"/>
              </w:rPr>
            </w:pPr>
          </w:p>
        </w:tc>
        <w:tc>
          <w:tcPr>
            <w:tcW w:w="2643" w:type="dxa"/>
            <w:gridSpan w:val="2"/>
            <w:tcBorders>
              <w:right w:val="single" w:color="auto"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挥发性成分总量（%）</w:t>
            </w:r>
          </w:p>
        </w:tc>
        <w:tc>
          <w:tcPr>
            <w:tcW w:w="2308" w:type="dxa"/>
            <w:tcBorders>
              <w:right w:val="single" w:color="auto"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xx±xx</w:t>
            </w:r>
          </w:p>
        </w:tc>
        <w:tc>
          <w:tcPr>
            <w:tcW w:w="3934" w:type="dxa"/>
            <w:tcBorders>
              <w:right w:val="single" w:color="auto"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3" w:hRule="exact"/>
          <w:jc w:val="center"/>
        </w:trPr>
        <w:tc>
          <w:tcPr>
            <w:tcW w:w="840" w:type="dxa"/>
            <w:vMerge w:val="restart"/>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安</w:t>
            </w:r>
          </w:p>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全</w:t>
            </w:r>
          </w:p>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性</w:t>
            </w:r>
          </w:p>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指</w:t>
            </w:r>
          </w:p>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标</w:t>
            </w:r>
          </w:p>
        </w:tc>
        <w:tc>
          <w:tcPr>
            <w:tcW w:w="4951" w:type="dxa"/>
            <w:gridSpan w:val="3"/>
            <w:tcBorders>
              <w:right w:val="single" w:color="auto"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指标名称</w:t>
            </w:r>
          </w:p>
        </w:tc>
        <w:tc>
          <w:tcPr>
            <w:tcW w:w="3934" w:type="dxa"/>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含量（mg/kg）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5" w:hRule="exact"/>
          <w:jc w:val="center"/>
        </w:trPr>
        <w:tc>
          <w:tcPr>
            <w:tcW w:w="840" w:type="dxa"/>
            <w:vMerge w:val="continue"/>
          </w:tcPr>
          <w:p>
            <w:pPr>
              <w:jc w:val="center"/>
              <w:rPr>
                <w:rFonts w:asciiTheme="minorEastAsia" w:hAnsiTheme="minorEastAsia" w:eastAsiaTheme="minorEastAsia" w:cstheme="minorEastAsia"/>
                <w:szCs w:val="21"/>
              </w:rPr>
            </w:pPr>
          </w:p>
        </w:tc>
        <w:tc>
          <w:tcPr>
            <w:tcW w:w="590" w:type="dxa"/>
            <w:vMerge w:val="restart"/>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w:t>
            </w:r>
          </w:p>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机</w:t>
            </w:r>
          </w:p>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元</w:t>
            </w:r>
          </w:p>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素</w:t>
            </w:r>
          </w:p>
        </w:tc>
        <w:tc>
          <w:tcPr>
            <w:tcW w:w="4361" w:type="dxa"/>
            <w:gridSpan w:val="2"/>
            <w:tcBorders>
              <w:right w:val="single" w:color="auto"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重金属（以</w:t>
            </w:r>
            <w:r>
              <w:rPr>
                <w:rFonts w:hint="eastAsia" w:asciiTheme="minorEastAsia" w:hAnsiTheme="minorEastAsia" w:eastAsiaTheme="minorEastAsia" w:cstheme="minorEastAsia"/>
                <w:szCs w:val="21"/>
                <w:lang w:val="en-US" w:eastAsia="zh-CN"/>
              </w:rPr>
              <w:t>Pb计</w:t>
            </w:r>
            <w:r>
              <w:rPr>
                <w:rFonts w:hint="eastAsia" w:asciiTheme="minorEastAsia" w:hAnsiTheme="minorEastAsia" w:eastAsiaTheme="minorEastAsia" w:cstheme="minorEastAsia"/>
                <w:szCs w:val="21"/>
                <w:lang w:eastAsia="zh-CN"/>
              </w:rPr>
              <w:t>）</w:t>
            </w:r>
          </w:p>
        </w:tc>
        <w:tc>
          <w:tcPr>
            <w:tcW w:w="3934" w:type="dxa"/>
            <w:vMerge w:val="restart"/>
            <w:tcBorders>
              <w:left w:val="single" w:color="auto"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auto"/>
                <w:szCs w:val="21"/>
                <w:lang w:eastAsia="zh-CN"/>
              </w:rPr>
              <w:t>本公司承诺应征样品</w:t>
            </w:r>
            <w:r>
              <w:rPr>
                <w:rFonts w:hint="eastAsia"/>
              </w:rPr>
              <w:t>安全卫生指标符合国家和</w:t>
            </w:r>
            <w:r>
              <w:rPr>
                <w:rFonts w:hint="eastAsia" w:hAnsi="宋体"/>
                <w:color w:val="000000"/>
              </w:rPr>
              <w:t>行业的有关规定</w:t>
            </w:r>
            <w:r>
              <w:rPr>
                <w:rFonts w:hint="eastAsia"/>
              </w:rPr>
              <w:t>。</w:t>
            </w:r>
            <w:bookmarkStart w:id="0" w:name="_GoBack"/>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exact"/>
          <w:jc w:val="center"/>
        </w:trPr>
        <w:tc>
          <w:tcPr>
            <w:tcW w:w="840" w:type="dxa"/>
            <w:vMerge w:val="continue"/>
          </w:tcPr>
          <w:p>
            <w:pPr>
              <w:jc w:val="center"/>
              <w:rPr>
                <w:rFonts w:asciiTheme="minorEastAsia" w:hAnsiTheme="minorEastAsia" w:eastAsiaTheme="minorEastAsia" w:cstheme="minorEastAsia"/>
                <w:szCs w:val="21"/>
              </w:rPr>
            </w:pPr>
          </w:p>
        </w:tc>
        <w:tc>
          <w:tcPr>
            <w:tcW w:w="590" w:type="dxa"/>
            <w:vMerge w:val="continue"/>
          </w:tcPr>
          <w:p>
            <w:pPr>
              <w:jc w:val="center"/>
              <w:rPr>
                <w:rFonts w:asciiTheme="minorEastAsia" w:hAnsiTheme="minorEastAsia" w:eastAsiaTheme="minorEastAsia" w:cstheme="minorEastAsia"/>
                <w:szCs w:val="21"/>
              </w:rPr>
            </w:pPr>
          </w:p>
        </w:tc>
        <w:tc>
          <w:tcPr>
            <w:tcW w:w="4361" w:type="dxa"/>
            <w:gridSpan w:val="2"/>
            <w:tcBorders>
              <w:right w:val="single" w:color="auto"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砷</w:t>
            </w:r>
            <w:r>
              <w:rPr>
                <w:rFonts w:hint="eastAsia" w:asciiTheme="minorEastAsia" w:hAnsiTheme="minorEastAsia" w:eastAsiaTheme="minorEastAsia" w:cstheme="minorEastAsia"/>
                <w:szCs w:val="21"/>
              </w:rPr>
              <w:t>（以</w:t>
            </w:r>
            <w:r>
              <w:rPr>
                <w:rFonts w:hint="eastAsia" w:asciiTheme="minorEastAsia" w:hAnsiTheme="minorEastAsia" w:eastAsiaTheme="minorEastAsia" w:cstheme="minorEastAsia"/>
                <w:szCs w:val="21"/>
                <w:lang w:val="en-US" w:eastAsia="zh-CN"/>
              </w:rPr>
              <w:t>As</w:t>
            </w:r>
            <w:r>
              <w:rPr>
                <w:rFonts w:hint="eastAsia" w:asciiTheme="minorEastAsia" w:hAnsiTheme="minorEastAsia" w:eastAsiaTheme="minorEastAsia" w:cstheme="minorEastAsia"/>
                <w:szCs w:val="21"/>
              </w:rPr>
              <w:t>计）</w:t>
            </w:r>
          </w:p>
        </w:tc>
        <w:tc>
          <w:tcPr>
            <w:tcW w:w="3934" w:type="dxa"/>
            <w:vMerge w:val="continue"/>
            <w:tcBorders>
              <w:left w:val="single" w:color="auto" w:sz="4" w:space="0"/>
            </w:tcBorders>
            <w:vAlign w:val="center"/>
          </w:tcPr>
          <w:p>
            <w:pPr>
              <w:jc w:val="center"/>
              <w:rPr>
                <w:rFonts w:asciiTheme="minorEastAsia" w:hAnsiTheme="minorEastAsia" w:eastAsiaTheme="minorEastAsia" w:cstheme="minorEastAsia"/>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3" w:hRule="exact"/>
          <w:jc w:val="center"/>
        </w:trPr>
        <w:tc>
          <w:tcPr>
            <w:tcW w:w="840" w:type="dxa"/>
            <w:vMerge w:val="continue"/>
          </w:tcPr>
          <w:p>
            <w:pPr>
              <w:jc w:val="center"/>
              <w:rPr>
                <w:rFonts w:asciiTheme="minorEastAsia" w:hAnsiTheme="minorEastAsia" w:eastAsiaTheme="minorEastAsia" w:cstheme="minorEastAsia"/>
                <w:szCs w:val="21"/>
              </w:rPr>
            </w:pPr>
          </w:p>
        </w:tc>
        <w:tc>
          <w:tcPr>
            <w:tcW w:w="4951" w:type="dxa"/>
            <w:gridSpan w:val="3"/>
            <w:tcBorders>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香豆素</w:t>
            </w:r>
          </w:p>
        </w:tc>
        <w:tc>
          <w:tcPr>
            <w:tcW w:w="3934" w:type="dxa"/>
            <w:vMerge w:val="continue"/>
            <w:tcBorders>
              <w:left w:val="single" w:color="auto" w:sz="4" w:space="0"/>
            </w:tcBorders>
            <w:vAlign w:val="center"/>
          </w:tcPr>
          <w:p>
            <w:pPr>
              <w:jc w:val="center"/>
              <w:rPr>
                <w:rFonts w:hint="eastAsia"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3" w:hRule="exact"/>
          <w:jc w:val="center"/>
        </w:trPr>
        <w:tc>
          <w:tcPr>
            <w:tcW w:w="840" w:type="dxa"/>
            <w:vMerge w:val="continue"/>
          </w:tcPr>
          <w:p>
            <w:pPr>
              <w:jc w:val="center"/>
              <w:rPr>
                <w:rFonts w:asciiTheme="minorEastAsia" w:hAnsiTheme="minorEastAsia" w:eastAsiaTheme="minorEastAsia" w:cstheme="minorEastAsia"/>
                <w:szCs w:val="21"/>
              </w:rPr>
            </w:pPr>
          </w:p>
        </w:tc>
        <w:tc>
          <w:tcPr>
            <w:tcW w:w="4951" w:type="dxa"/>
            <w:gridSpan w:val="3"/>
            <w:tcBorders>
              <w:top w:val="single" w:color="auto" w:sz="4" w:space="0"/>
              <w:bottom w:val="single" w:color="auto" w:sz="4" w:space="0"/>
              <w:right w:val="single" w:color="auto" w:sz="4" w:space="0"/>
            </w:tcBorders>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黄樟素</w:t>
            </w:r>
          </w:p>
        </w:tc>
        <w:tc>
          <w:tcPr>
            <w:tcW w:w="3934" w:type="dxa"/>
            <w:vMerge w:val="continue"/>
            <w:tcBorders>
              <w:left w:val="single" w:color="auto" w:sz="4" w:space="0"/>
            </w:tcBorders>
            <w:vAlign w:val="center"/>
          </w:tcPr>
          <w:p>
            <w:pPr>
              <w:jc w:val="center"/>
              <w:rPr>
                <w:rFonts w:hint="eastAsia"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79" w:hRule="exact"/>
          <w:jc w:val="center"/>
        </w:trPr>
        <w:tc>
          <w:tcPr>
            <w:tcW w:w="840" w:type="dxa"/>
            <w:vMerge w:val="continue"/>
          </w:tcPr>
          <w:p>
            <w:pPr>
              <w:jc w:val="center"/>
              <w:rPr>
                <w:rFonts w:asciiTheme="minorEastAsia" w:hAnsiTheme="minorEastAsia" w:eastAsiaTheme="minorEastAsia" w:cstheme="minorEastAsia"/>
                <w:szCs w:val="21"/>
              </w:rPr>
            </w:pPr>
          </w:p>
        </w:tc>
        <w:tc>
          <w:tcPr>
            <w:tcW w:w="590" w:type="dxa"/>
            <w:tcBorders>
              <w:top w:val="single" w:color="auto" w:sz="4" w:space="0"/>
              <w:right w:val="single" w:color="auto"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邻</w:t>
            </w:r>
          </w:p>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苯</w:t>
            </w:r>
          </w:p>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二</w:t>
            </w:r>
          </w:p>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甲</w:t>
            </w:r>
          </w:p>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酸</w:t>
            </w:r>
          </w:p>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酯</w:t>
            </w:r>
          </w:p>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类</w:t>
            </w:r>
          </w:p>
        </w:tc>
        <w:tc>
          <w:tcPr>
            <w:tcW w:w="4361" w:type="dxa"/>
            <w:gridSpan w:val="2"/>
            <w:tcBorders>
              <w:left w:val="single" w:color="auto" w:sz="4" w:space="0"/>
              <w:right w:val="single" w:color="auto" w:sz="4" w:space="0"/>
            </w:tcBorders>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17种邻苯二甲酸酯类[具体包括：邻苯二甲酸二（2-乙基）己酯（DEHP）、邻苯二甲酸二异壬酯（DINP）、邻苯二甲酸二苯酯、邻苯二甲酸二甲酯（DMP）、邻苯二甲酸二丁酯（DBP）、邻苯二甲酸二戊酯（DPP）、邻苯二甲酸二己酯（DHXP）、邻苯二甲酸二壬酯（DNP）、邻苯二甲酸二异丁酯（DIBP）、邻苯二甲酸二环己酯（DCHP）、邻苯二甲酸二（2-甲氧基）乙酯（DMEP）、邻苯二甲酸二（2-乙氧基）乙酯（DEEP）、邻苯二甲酸二（2-丁氧基）乙酯（DBEP）、邻苯二甲酸二（4-甲基-2-戊基）酯（BMPP）、邻苯二甲酸二乙酯（DEP）、邻苯二甲酸丁基苄基酯（BBP）、邻苯二甲酸正二辛酯（DNOP）]</w:t>
            </w:r>
          </w:p>
        </w:tc>
        <w:tc>
          <w:tcPr>
            <w:tcW w:w="3934" w:type="dxa"/>
            <w:vMerge w:val="continue"/>
            <w:tcBorders>
              <w:left w:val="single" w:color="auto" w:sz="4" w:space="0"/>
            </w:tcBorders>
            <w:vAlign w:val="center"/>
          </w:tcPr>
          <w:p>
            <w:pPr>
              <w:jc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7" w:hRule="exact"/>
          <w:jc w:val="center"/>
        </w:trPr>
        <w:tc>
          <w:tcPr>
            <w:tcW w:w="1430" w:type="dxa"/>
            <w:gridSpan w:val="2"/>
            <w:tcBorders>
              <w:right w:val="single" w:color="auto" w:sz="4" w:space="0"/>
            </w:tcBorders>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贮存条件</w:t>
            </w:r>
          </w:p>
        </w:tc>
        <w:tc>
          <w:tcPr>
            <w:tcW w:w="8295" w:type="dxa"/>
            <w:gridSpan w:val="3"/>
            <w:tcBorders>
              <w:left w:val="single" w:color="auto" w:sz="4" w:space="0"/>
            </w:tcBorders>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XX</w:t>
            </w:r>
          </w:p>
          <w:p>
            <w:pPr>
              <w:jc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7" w:hRule="exact"/>
          <w:jc w:val="center"/>
        </w:trPr>
        <w:tc>
          <w:tcPr>
            <w:tcW w:w="1430" w:type="dxa"/>
            <w:gridSpan w:val="2"/>
            <w:tcBorders>
              <w:right w:val="single" w:color="auto" w:sz="4" w:space="0"/>
            </w:tcBorders>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保质期</w:t>
            </w:r>
          </w:p>
        </w:tc>
        <w:tc>
          <w:tcPr>
            <w:tcW w:w="8295" w:type="dxa"/>
            <w:gridSpan w:val="3"/>
            <w:tcBorders>
              <w:left w:val="single" w:color="auto" w:sz="4" w:space="0"/>
            </w:tcBorders>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1430" w:type="dxa"/>
            <w:gridSpan w:val="2"/>
            <w:tcBorders>
              <w:right w:val="single" w:color="auto" w:sz="4" w:space="0"/>
            </w:tcBorders>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备注</w:t>
            </w:r>
          </w:p>
        </w:tc>
        <w:tc>
          <w:tcPr>
            <w:tcW w:w="8295" w:type="dxa"/>
            <w:gridSpan w:val="3"/>
            <w:tcBorders>
              <w:left w:val="single" w:color="auto" w:sz="4" w:space="0"/>
            </w:tcBorders>
            <w:shd w:val="clear" w:color="auto" w:fill="FFFFFF"/>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若有特别须知，请注明</w:t>
            </w:r>
          </w:p>
        </w:tc>
      </w:tr>
    </w:tbl>
    <w:p>
      <w:pPr>
        <w:wordWrap w:val="0"/>
        <w:ind w:firstLine="6000" w:firstLineChars="2500"/>
        <w:jc w:val="right"/>
        <w:rPr>
          <w:rFonts w:ascii="宋体" w:hAnsi="宋体"/>
          <w:sz w:val="24"/>
          <w:szCs w:val="24"/>
        </w:rPr>
      </w:pPr>
    </w:p>
    <w:p>
      <w:pPr>
        <w:wordWrap w:val="0"/>
        <w:spacing w:line="360" w:lineRule="auto"/>
        <w:ind w:firstLine="6000" w:firstLineChars="2500"/>
        <w:jc w:val="center"/>
        <w:rPr>
          <w:rFonts w:ascii="宋体" w:hAnsi="宋体"/>
          <w:sz w:val="24"/>
          <w:szCs w:val="24"/>
        </w:rPr>
      </w:pPr>
      <w:r>
        <w:rPr>
          <w:rFonts w:ascii="宋体" w:hAnsi="宋体"/>
          <w:sz w:val="24"/>
          <w:szCs w:val="24"/>
        </w:rPr>
        <w:t>XX公司（公章）</w:t>
      </w:r>
    </w:p>
    <w:p>
      <w:pPr>
        <w:spacing w:line="360" w:lineRule="auto"/>
        <w:ind w:firstLine="5760" w:firstLineChars="2400"/>
        <w:jc w:val="center"/>
        <w:rPr>
          <w:rFonts w:hAnsi="宋体"/>
          <w:sz w:val="24"/>
          <w:szCs w:val="24"/>
        </w:rPr>
      </w:pPr>
      <w:r>
        <w:rPr>
          <w:rFonts w:hint="eastAsia" w:ascii="宋体" w:hAnsi="宋体"/>
          <w:sz w:val="24"/>
          <w:szCs w:val="24"/>
        </w:rPr>
        <w:t>202</w:t>
      </w:r>
      <w:r>
        <w:rPr>
          <w:rFonts w:hint="eastAsia" w:ascii="宋体" w:hAnsi="宋体"/>
          <w:sz w:val="24"/>
          <w:szCs w:val="24"/>
          <w:lang w:val="en-US" w:eastAsia="zh-CN"/>
        </w:rPr>
        <w:t>3</w:t>
      </w:r>
      <w:r>
        <w:rPr>
          <w:rFonts w:ascii="宋体" w:hAnsi="宋体"/>
          <w:sz w:val="24"/>
          <w:szCs w:val="24"/>
        </w:rPr>
        <w:t>年</w:t>
      </w:r>
      <w:r>
        <w:rPr>
          <w:rFonts w:hint="eastAsia" w:ascii="宋体" w:hAnsi="宋体"/>
          <w:sz w:val="24"/>
          <w:szCs w:val="24"/>
        </w:rPr>
        <w:t xml:space="preserve"> </w:t>
      </w:r>
      <w:r>
        <w:rPr>
          <w:rFonts w:hint="eastAsia" w:ascii="宋体" w:hAnsi="宋体"/>
          <w:sz w:val="24"/>
          <w:szCs w:val="24"/>
          <w:lang w:val="en-US" w:eastAsia="zh-CN"/>
        </w:rPr>
        <w:t>XX</w:t>
      </w:r>
      <w:r>
        <w:rPr>
          <w:rFonts w:hint="eastAsia" w:ascii="宋体" w:hAnsi="宋体"/>
          <w:sz w:val="24"/>
          <w:szCs w:val="24"/>
        </w:rPr>
        <w:t xml:space="preserve"> </w:t>
      </w:r>
      <w:r>
        <w:rPr>
          <w:rFonts w:ascii="宋体" w:hAnsi="宋体"/>
          <w:sz w:val="24"/>
          <w:szCs w:val="24"/>
        </w:rPr>
        <w:t xml:space="preserve">月 </w:t>
      </w:r>
      <w:r>
        <w:rPr>
          <w:rFonts w:hint="eastAsia" w:ascii="宋体" w:hAnsi="宋体"/>
          <w:sz w:val="24"/>
          <w:szCs w:val="24"/>
          <w:lang w:val="en-US" w:eastAsia="zh-CN"/>
        </w:rPr>
        <w:t>XX</w:t>
      </w:r>
      <w:r>
        <w:rPr>
          <w:rFonts w:hint="eastAsia" w:ascii="宋体" w:hAnsi="宋体"/>
          <w:sz w:val="24"/>
          <w:szCs w:val="24"/>
        </w:rPr>
        <w:t xml:space="preserve">  </w:t>
      </w:r>
      <w:r>
        <w:rPr>
          <w:rFonts w:hAnsi="宋体"/>
          <w:sz w:val="24"/>
          <w:szCs w:val="24"/>
        </w:rPr>
        <w:t>日</w:t>
      </w:r>
    </w:p>
    <w:sectPr>
      <w:pgSz w:w="11906" w:h="16838"/>
      <w:pgMar w:top="1417" w:right="1474" w:bottom="1417"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ambria Math">
    <w:panose1 w:val="02040503050406030204"/>
    <w:charset w:val="00"/>
    <w:family w:val="roman"/>
    <w:pitch w:val="default"/>
    <w:sig w:usb0="E00002FF" w:usb1="420024FF"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A8B3615"/>
    <w:multiLevelType w:val="singleLevel"/>
    <w:tmpl w:val="FA8B3615"/>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mUyZGM0YWJjNDk1ZDMyYTQwYTE5ZjczNzQyNWZkNTYifQ=="/>
  </w:docVars>
  <w:rsids>
    <w:rsidRoot w:val="001C1E1B"/>
    <w:rsid w:val="000556CA"/>
    <w:rsid w:val="0007282E"/>
    <w:rsid w:val="000D0151"/>
    <w:rsid w:val="000D3425"/>
    <w:rsid w:val="000F48D6"/>
    <w:rsid w:val="001B0784"/>
    <w:rsid w:val="001C1E1B"/>
    <w:rsid w:val="001F0C33"/>
    <w:rsid w:val="002202CF"/>
    <w:rsid w:val="00224552"/>
    <w:rsid w:val="00250DB1"/>
    <w:rsid w:val="0026125F"/>
    <w:rsid w:val="00283DE8"/>
    <w:rsid w:val="00296787"/>
    <w:rsid w:val="002B4DD6"/>
    <w:rsid w:val="002F30A2"/>
    <w:rsid w:val="003115C5"/>
    <w:rsid w:val="003205CE"/>
    <w:rsid w:val="003309B7"/>
    <w:rsid w:val="00334736"/>
    <w:rsid w:val="003407B8"/>
    <w:rsid w:val="003625F8"/>
    <w:rsid w:val="00373592"/>
    <w:rsid w:val="00401016"/>
    <w:rsid w:val="00410D09"/>
    <w:rsid w:val="00445F67"/>
    <w:rsid w:val="00497617"/>
    <w:rsid w:val="004C1A7A"/>
    <w:rsid w:val="004E35C7"/>
    <w:rsid w:val="00534691"/>
    <w:rsid w:val="005D6DF8"/>
    <w:rsid w:val="005F403E"/>
    <w:rsid w:val="00622B92"/>
    <w:rsid w:val="006A7E6D"/>
    <w:rsid w:val="006C2B67"/>
    <w:rsid w:val="006C5617"/>
    <w:rsid w:val="006D40C4"/>
    <w:rsid w:val="006D49DB"/>
    <w:rsid w:val="006F5E8D"/>
    <w:rsid w:val="007041FE"/>
    <w:rsid w:val="00717147"/>
    <w:rsid w:val="007402D3"/>
    <w:rsid w:val="00771D33"/>
    <w:rsid w:val="00794D28"/>
    <w:rsid w:val="00797702"/>
    <w:rsid w:val="007C723C"/>
    <w:rsid w:val="007F3C3F"/>
    <w:rsid w:val="00876EFA"/>
    <w:rsid w:val="0088219A"/>
    <w:rsid w:val="00904A1E"/>
    <w:rsid w:val="00905C95"/>
    <w:rsid w:val="0094149B"/>
    <w:rsid w:val="009A5FB2"/>
    <w:rsid w:val="00A05881"/>
    <w:rsid w:val="00A059ED"/>
    <w:rsid w:val="00A06D90"/>
    <w:rsid w:val="00A22A97"/>
    <w:rsid w:val="00A231C9"/>
    <w:rsid w:val="00A35EE0"/>
    <w:rsid w:val="00A676DB"/>
    <w:rsid w:val="00AB0EC9"/>
    <w:rsid w:val="00B03324"/>
    <w:rsid w:val="00B1733A"/>
    <w:rsid w:val="00B20386"/>
    <w:rsid w:val="00B3017A"/>
    <w:rsid w:val="00B7319C"/>
    <w:rsid w:val="00B90C04"/>
    <w:rsid w:val="00BA2F55"/>
    <w:rsid w:val="00BA3563"/>
    <w:rsid w:val="00BC148E"/>
    <w:rsid w:val="00BC5E0D"/>
    <w:rsid w:val="00BC73CB"/>
    <w:rsid w:val="00BC7B63"/>
    <w:rsid w:val="00C1148B"/>
    <w:rsid w:val="00C17A45"/>
    <w:rsid w:val="00C27FA8"/>
    <w:rsid w:val="00C47DDF"/>
    <w:rsid w:val="00C51EE5"/>
    <w:rsid w:val="00C80AA5"/>
    <w:rsid w:val="00C90898"/>
    <w:rsid w:val="00CC3FDC"/>
    <w:rsid w:val="00CC58D2"/>
    <w:rsid w:val="00CE4750"/>
    <w:rsid w:val="00CF7880"/>
    <w:rsid w:val="00D66CB4"/>
    <w:rsid w:val="00D7475C"/>
    <w:rsid w:val="00DF67D0"/>
    <w:rsid w:val="00E30EC4"/>
    <w:rsid w:val="00E4128A"/>
    <w:rsid w:val="00E47DEF"/>
    <w:rsid w:val="00E51D27"/>
    <w:rsid w:val="00E85589"/>
    <w:rsid w:val="00E97539"/>
    <w:rsid w:val="00EB6B37"/>
    <w:rsid w:val="00EC4BDB"/>
    <w:rsid w:val="00F023D4"/>
    <w:rsid w:val="00F048BD"/>
    <w:rsid w:val="00F71868"/>
    <w:rsid w:val="00F8360A"/>
    <w:rsid w:val="00F862FD"/>
    <w:rsid w:val="00F92B8A"/>
    <w:rsid w:val="00FB3D02"/>
    <w:rsid w:val="00FC1CA7"/>
    <w:rsid w:val="00FC27D2"/>
    <w:rsid w:val="00FC2D71"/>
    <w:rsid w:val="00FF5122"/>
    <w:rsid w:val="00FF5384"/>
    <w:rsid w:val="021175A1"/>
    <w:rsid w:val="02C418C9"/>
    <w:rsid w:val="030C57E9"/>
    <w:rsid w:val="03266DB9"/>
    <w:rsid w:val="05C34177"/>
    <w:rsid w:val="0A4E7CAC"/>
    <w:rsid w:val="0BFA28FD"/>
    <w:rsid w:val="0EBD4E91"/>
    <w:rsid w:val="1203024D"/>
    <w:rsid w:val="155D13E3"/>
    <w:rsid w:val="15BA3469"/>
    <w:rsid w:val="1A785541"/>
    <w:rsid w:val="1E301255"/>
    <w:rsid w:val="20E41069"/>
    <w:rsid w:val="22AC6FF8"/>
    <w:rsid w:val="23746F5B"/>
    <w:rsid w:val="248C71EF"/>
    <w:rsid w:val="25653901"/>
    <w:rsid w:val="27121EA8"/>
    <w:rsid w:val="27BF77CD"/>
    <w:rsid w:val="282E2992"/>
    <w:rsid w:val="291A036B"/>
    <w:rsid w:val="2C2F125B"/>
    <w:rsid w:val="2F586E2D"/>
    <w:rsid w:val="308967C9"/>
    <w:rsid w:val="32DD6859"/>
    <w:rsid w:val="344F7B85"/>
    <w:rsid w:val="35173CCA"/>
    <w:rsid w:val="3679148F"/>
    <w:rsid w:val="369C36C5"/>
    <w:rsid w:val="39553388"/>
    <w:rsid w:val="3C1A1D57"/>
    <w:rsid w:val="3CF1087C"/>
    <w:rsid w:val="3F9335C1"/>
    <w:rsid w:val="404965D4"/>
    <w:rsid w:val="406939BF"/>
    <w:rsid w:val="45094764"/>
    <w:rsid w:val="4622744D"/>
    <w:rsid w:val="46363375"/>
    <w:rsid w:val="47C22C96"/>
    <w:rsid w:val="4C2A7120"/>
    <w:rsid w:val="4E536867"/>
    <w:rsid w:val="4E9214DD"/>
    <w:rsid w:val="4F7528CE"/>
    <w:rsid w:val="4FAB4170"/>
    <w:rsid w:val="52A40E57"/>
    <w:rsid w:val="54564027"/>
    <w:rsid w:val="56BB4BFC"/>
    <w:rsid w:val="56FB7022"/>
    <w:rsid w:val="5D756EB8"/>
    <w:rsid w:val="61A47752"/>
    <w:rsid w:val="632E258D"/>
    <w:rsid w:val="63AC38FC"/>
    <w:rsid w:val="64F43C5C"/>
    <w:rsid w:val="65A06B3B"/>
    <w:rsid w:val="68733714"/>
    <w:rsid w:val="697A2745"/>
    <w:rsid w:val="69FA4825"/>
    <w:rsid w:val="6A82720A"/>
    <w:rsid w:val="6BB47F24"/>
    <w:rsid w:val="6E843A0E"/>
    <w:rsid w:val="6F296186"/>
    <w:rsid w:val="6F8C1644"/>
    <w:rsid w:val="70DA60AB"/>
    <w:rsid w:val="74A607F9"/>
    <w:rsid w:val="756142FB"/>
    <w:rsid w:val="7836450F"/>
    <w:rsid w:val="799A6D1F"/>
    <w:rsid w:val="7C3478BA"/>
    <w:rsid w:val="7DC337C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qFormat="1" w:unhideWhenUsed="0"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unhideWhenUsed/>
    <w:qFormat/>
    <w:uiPriority w:val="0"/>
    <w:pPr>
      <w:spacing w:after="120"/>
    </w:pPr>
  </w:style>
  <w:style w:type="paragraph" w:styleId="4">
    <w:name w:val="Balloon Text"/>
    <w:basedOn w:val="1"/>
    <w:link w:val="13"/>
    <w:qFormat/>
    <w:uiPriority w:val="99"/>
    <w:rPr>
      <w:sz w:val="18"/>
      <w:szCs w:val="18"/>
    </w:rPr>
  </w:style>
  <w:style w:type="paragraph" w:styleId="5">
    <w:name w:val="footer"/>
    <w:basedOn w:val="1"/>
    <w:link w:val="11"/>
    <w:qFormat/>
    <w:uiPriority w:val="99"/>
    <w:pPr>
      <w:tabs>
        <w:tab w:val="center" w:pos="4153"/>
        <w:tab w:val="right" w:pos="8306"/>
      </w:tabs>
      <w:snapToGrid w:val="0"/>
      <w:jc w:val="left"/>
    </w:pPr>
    <w:rPr>
      <w:sz w:val="18"/>
      <w:szCs w:val="18"/>
    </w:rPr>
  </w:style>
  <w:style w:type="paragraph" w:styleId="6">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0">
    <w:name w:val="页眉 Char"/>
    <w:basedOn w:val="9"/>
    <w:link w:val="6"/>
    <w:qFormat/>
    <w:uiPriority w:val="99"/>
    <w:rPr>
      <w:sz w:val="18"/>
      <w:szCs w:val="18"/>
    </w:rPr>
  </w:style>
  <w:style w:type="character" w:customStyle="1" w:styleId="11">
    <w:name w:val="页脚 Char"/>
    <w:basedOn w:val="9"/>
    <w:link w:val="5"/>
    <w:qFormat/>
    <w:uiPriority w:val="99"/>
    <w:rPr>
      <w:sz w:val="18"/>
      <w:szCs w:val="18"/>
    </w:rPr>
  </w:style>
  <w:style w:type="character" w:styleId="12">
    <w:name w:val="Placeholder Text"/>
    <w:basedOn w:val="9"/>
    <w:qFormat/>
    <w:uiPriority w:val="99"/>
    <w:rPr>
      <w:color w:val="808080"/>
    </w:rPr>
  </w:style>
  <w:style w:type="character" w:customStyle="1" w:styleId="13">
    <w:name w:val="批注框文本 Char"/>
    <w:basedOn w:val="9"/>
    <w:link w:val="4"/>
    <w:qFormat/>
    <w:uiPriority w:val="99"/>
    <w:rPr>
      <w:sz w:val="18"/>
      <w:szCs w:val="18"/>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0C775-C312-4B8A-AC16-624038ECEC8D}">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Pages>
  <Words>630</Words>
  <Characters>743</Characters>
  <Lines>8</Lines>
  <Paragraphs>2</Paragraphs>
  <TotalTime>0</TotalTime>
  <ScaleCrop>false</ScaleCrop>
  <LinksUpToDate>false</LinksUpToDate>
  <CharactersWithSpaces>834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2020-06-04T07:18:00Z</dcterms:created>
  <dc:creator>藨ܫ</dc:creator>
  <cp:lastModifiedBy>赵新海</cp:lastModifiedBy>
  <cp:lastPrinted>2020-11-27T07:13:00Z</cp:lastPrinted>
  <dcterms:modified xsi:type="dcterms:W3CDTF">2023-06-08T01:28:00Z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52CD6B9E20A14807AA7359AB7F3F3707</vt:lpwstr>
  </property>
</Properties>
</file>